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49E" w:rsidRDefault="00791955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 wp14:anchorId="30865CDE" wp14:editId="2DA58458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 wp14:anchorId="41D2F9B0" wp14:editId="55C1A6FC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F8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1349E" w:rsidRDefault="00C1349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C1349E" w:rsidRDefault="00C1349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349E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C1349E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C1349E" w:rsidRDefault="00C1349E">
      <w:pPr>
        <w:jc w:val="center"/>
        <w:rPr>
          <w:rFonts w:ascii="Times New Roman" w:hAnsi="Times New Roman"/>
          <w:b/>
          <w:sz w:val="16"/>
          <w:szCs w:val="16"/>
        </w:rPr>
      </w:pPr>
    </w:p>
    <w:p w:rsidR="00C1349E" w:rsidRDefault="00FB4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1349E" w:rsidRDefault="00791955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27.03.2024   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  <w:t xml:space="preserve">    г. Новотроицк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B4F8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55">
        <w:rPr>
          <w:rFonts w:ascii="Times New Roman" w:hAnsi="Times New Roman"/>
          <w:sz w:val="28"/>
          <w:szCs w:val="28"/>
          <w:u w:val="single"/>
        </w:rPr>
        <w:t>2446-п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1349E" w:rsidRDefault="00C1349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C1349E" w:rsidRDefault="00FB4F8D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C1349E" w:rsidRDefault="00C1349E">
      <w:pPr>
        <w:pStyle w:val="210"/>
        <w:ind w:firstLine="709"/>
        <w:rPr>
          <w:szCs w:val="28"/>
        </w:rPr>
      </w:pPr>
    </w:p>
    <w:p w:rsidR="00C1349E" w:rsidRDefault="00FB4F8D">
      <w:pPr>
        <w:pStyle w:val="afe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целях упорядочения приёма граждан, имеющих право на получение 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с приказом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</w:p>
    <w:p w:rsidR="00C1349E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C1349E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город Новотроицк от 27.01.2023 № 115-п       «О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Новотроицк».</w:t>
      </w:r>
    </w:p>
    <w:p w:rsidR="00C1349E" w:rsidRDefault="00FB4F8D">
      <w:pPr>
        <w:tabs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C1349E" w:rsidRDefault="00FB4F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город Новотроицк по социальным вопросам Буфетова Д.В.</w:t>
      </w:r>
    </w:p>
    <w:p w:rsidR="00C1349E" w:rsidRDefault="00FB4F8D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C1349E" w:rsidRDefault="00C1349E">
      <w:pPr>
        <w:pStyle w:val="af5"/>
        <w:ind w:firstLine="709"/>
        <w:jc w:val="both"/>
        <w:rPr>
          <w:szCs w:val="28"/>
        </w:rPr>
      </w:pPr>
    </w:p>
    <w:p w:rsidR="00C1349E" w:rsidRDefault="00C1349E">
      <w:pPr>
        <w:pStyle w:val="af5"/>
        <w:ind w:firstLine="709"/>
        <w:jc w:val="both"/>
        <w:rPr>
          <w:szCs w:val="28"/>
        </w:rPr>
      </w:pPr>
    </w:p>
    <w:p w:rsidR="00C1349E" w:rsidRDefault="00C1349E">
      <w:pPr>
        <w:pStyle w:val="af5"/>
        <w:ind w:firstLine="709"/>
        <w:jc w:val="both"/>
        <w:rPr>
          <w:szCs w:val="28"/>
        </w:rPr>
      </w:pPr>
    </w:p>
    <w:p w:rsidR="00C1349E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1349E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79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 wp14:anchorId="012FE76B" wp14:editId="25CDAD7E">
            <wp:simplePos x="0" y="0"/>
            <wp:positionH relativeFrom="page">
              <wp:posOffset>2323465</wp:posOffset>
            </wp:positionH>
            <wp:positionV relativeFrom="page">
              <wp:posOffset>4276725</wp:posOffset>
            </wp:positionV>
            <wp:extent cx="2876550" cy="1079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49E" w:rsidRDefault="00C13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3"/>
        <w:gridCol w:w="8067"/>
      </w:tblGrid>
      <w:tr w:rsidR="00C1349E">
        <w:tc>
          <w:tcPr>
            <w:tcW w:w="1503" w:type="dxa"/>
            <w:shd w:val="clear" w:color="auto" w:fill="auto"/>
          </w:tcPr>
          <w:p w:rsidR="00C1349E" w:rsidRDefault="00C1349E">
            <w:pPr>
              <w:pStyle w:val="a0"/>
              <w:snapToGrid w:val="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C1349E">
            <w:pPr>
              <w:pStyle w:val="a0"/>
              <w:rPr>
                <w:szCs w:val="28"/>
                <w:lang w:eastAsia="ru-RU"/>
              </w:rPr>
            </w:pPr>
          </w:p>
          <w:p w:rsidR="00C1349E" w:rsidRDefault="00FB4F8D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C1349E" w:rsidRPr="00F71E18" w:rsidRDefault="00C1349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1349E" w:rsidRDefault="00C1349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49E" w:rsidRDefault="00FB4F8D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Буфетову Д.В., Асташову Д.С. (УО),   Безбородовой Ю.В. (ОСО),    Филиппову И.А. (городской Совет депутатов), Сачевской Е.И. (юридический отдел),  в дело.              </w:t>
            </w:r>
          </w:p>
          <w:p w:rsidR="00C1349E" w:rsidRDefault="00C1349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C1349E" w:rsidRDefault="00C1349E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C1349E" w:rsidRDefault="00C1349E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C1349E" w:rsidRDefault="00FB4F8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Демидова С.В, УО, заместитель начальника</w:t>
      </w:r>
    </w:p>
    <w:p w:rsidR="00C1349E" w:rsidRDefault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(3537) 67-64-96,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FB4F8D" w:rsidRDefault="00FB4F8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Pr="00F71E18" w:rsidRDefault="00F71E18" w:rsidP="00F71E18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71E18" w:rsidRPr="00F71E18" w:rsidRDefault="00F71E18" w:rsidP="00F71E18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1E18" w:rsidRPr="00F71E18" w:rsidRDefault="00F71E18" w:rsidP="00F71E18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71E18" w:rsidRPr="00F71E18" w:rsidRDefault="00F71E18" w:rsidP="00F71E18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 xml:space="preserve">город Новотроицк          </w:t>
      </w:r>
    </w:p>
    <w:p w:rsidR="00F71E18" w:rsidRPr="00F71E18" w:rsidRDefault="00F71E18" w:rsidP="00F71E18">
      <w:pPr>
        <w:tabs>
          <w:tab w:val="left" w:pos="5775"/>
          <w:tab w:val="left" w:pos="5955"/>
          <w:tab w:val="right" w:pos="9354"/>
        </w:tabs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  <w:u w:val="single"/>
        </w:rPr>
      </w:pPr>
      <w:r w:rsidRPr="00F71E18">
        <w:rPr>
          <w:rFonts w:ascii="Times New Roman" w:hAnsi="Times New Roman"/>
          <w:sz w:val="28"/>
          <w:szCs w:val="28"/>
        </w:rPr>
        <w:t>от _____________   №   _______</w:t>
      </w:r>
    </w:p>
    <w:p w:rsidR="00F71E18" w:rsidRPr="00F71E18" w:rsidRDefault="00F71E18" w:rsidP="00F71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71E18" w:rsidRPr="00F71E18" w:rsidRDefault="00F71E18" w:rsidP="00F71E1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71E18">
        <w:rPr>
          <w:rFonts w:ascii="Times New Roman" w:hAnsi="Times New Roman"/>
          <w:bCs/>
          <w:sz w:val="28"/>
          <w:szCs w:val="28"/>
        </w:rPr>
        <w:t>СПИСОК</w:t>
      </w:r>
    </w:p>
    <w:p w:rsidR="00F71E18" w:rsidRPr="00F71E18" w:rsidRDefault="00F71E18" w:rsidP="00F71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bCs/>
          <w:sz w:val="28"/>
          <w:szCs w:val="28"/>
        </w:rPr>
        <w:t xml:space="preserve">территорий города Новотроицка, закрепленных </w:t>
      </w:r>
      <w:r w:rsidRPr="00F71E18">
        <w:rPr>
          <w:rFonts w:ascii="Times New Roman" w:hAnsi="Times New Roman"/>
          <w:sz w:val="28"/>
          <w:szCs w:val="28"/>
        </w:rPr>
        <w:t xml:space="preserve">за муниципальными дошкольными образовательными </w:t>
      </w:r>
    </w:p>
    <w:p w:rsidR="00F71E18" w:rsidRPr="00F71E18" w:rsidRDefault="00F71E18" w:rsidP="00F71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 xml:space="preserve">автономными учреждениями, подведомственными управлению образования </w:t>
      </w:r>
    </w:p>
    <w:p w:rsidR="00F71E18" w:rsidRPr="00F71E18" w:rsidRDefault="00F71E18" w:rsidP="00F71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Новотроицк</w:t>
      </w:r>
    </w:p>
    <w:p w:rsidR="00F71E18" w:rsidRDefault="00F71E18" w:rsidP="00F71E1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8"/>
        <w:gridCol w:w="7108"/>
      </w:tblGrid>
      <w:tr w:rsidR="00F71E18" w:rsidRPr="00F71E18" w:rsidTr="00C24611">
        <w:trPr>
          <w:tblHeader/>
        </w:trPr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E18">
              <w:rPr>
                <w:rFonts w:ascii="Times New Roman" w:hAnsi="Times New Roman"/>
                <w:bCs/>
                <w:sz w:val="24"/>
                <w:szCs w:val="24"/>
              </w:rPr>
              <w:t>Муниципальное дошкольное образовательное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E18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E18">
              <w:rPr>
                <w:rFonts w:ascii="Times New Roman" w:hAnsi="Times New Roman"/>
                <w:bCs/>
                <w:sz w:val="24"/>
                <w:szCs w:val="24"/>
              </w:rPr>
              <w:t>Закрепляемая территория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bCs/>
                <w:sz w:val="24"/>
                <w:szCs w:val="24"/>
              </w:rPr>
              <w:t>(населенные пункты)</w:t>
            </w:r>
          </w:p>
        </w:tc>
      </w:tr>
      <w:tr w:rsidR="00F71E18" w:rsidRPr="00F71E18" w:rsidTr="00C24611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автономное учреждение: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2 «Огонек» г. Новотроицка Оренбургской области» (ул.Пушкина, д.9а; ул.Советская, д.46а)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Севастопольская, 1-15, 2-28;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Советская, 1-39, 2-64, 62а, 64а;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Пушкина, 1-35, 2-28;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Горького, 1-23, 2-46;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Железнодорожная, 1-55, 55а, 55а, 55б, 55в, 55г, 55д, 55е, 55ж;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дома по ул. Л. Толстого, ул. Строителей, ул. Жукова,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Библиотечной, ул. Ваулина, ул. Восточная Поляна,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Суворова, ул. Школьной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3 «Одуванчик» комбинированного вида г.Новотроицка Оренбургской области» (ул.Зеленая, д.69а);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Винокурова, 10-14, 8а, 10а, 12а, 14а;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Зеленая, 61-77, 63а, 65а, 75а, 22, 24;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поселок Аккермановка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«Детский сад № 23 «Рябинка» общеразвивающего вида с приоритетными осуществлением художественно-эстетического развития воспитанников г.Новотроицка Оренбургской области» (ул.Винокурова, д.6а)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Винокурова, 4-8, ул. Советская, 142-160;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>дома по ул. Рябиновой, ул. Вишневой, ул. Троицкой;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дошкольное образовательное автономное учреждение: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9 «Кораблик» комбинированного вида г.Новотроицка Оренбургской области» (ул.Уральская, д.12а);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22 «Ромашка» общеразвивающего вида с приоритетным осуществлением художественно-эстетического развития воспитанников г.Новотроицка Оренбургской области»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Уральская, 2-18, 2а, 4а, 6а, 8а, 10а,7, 9, 13, 15, 21;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Советская, 103-125, 125а;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пр. Металлургов, 1-15; ул. Винокурова, 2;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1E18" w:rsidRPr="00F71E18" w:rsidTr="00C24611">
        <w:trPr>
          <w:trHeight w:val="1131"/>
        </w:trPr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(ул.Уральская, д.29)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пр. Металлургов, 28-42, 17-25;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Уральская, 21-37, 23а, 27а, 35а;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Воинов-Интернационалистов, 1, 3;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пр. Комсомольский, 28-50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 (ул.8 Марта, д.6; ул.Пушкина, д.55)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Комарова, 2-10, 2а, 8а; 16-20, 16а;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Пушкина, 37-45, 40-58, 62-66, 44а, 44б, 46а, 48а, 47-57, 59, 64а, 66а;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Железнодорожная, 57-89, 57а, 59а, 61а, 65а, 83а;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дома по пер. Химиков; пер. 8-е Марта;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Родимцева, 1а, 2, 3, 4, 5;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пл. Ленина, 3, 5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Советская, 66-78, 74а, 76а;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16 «Чебурашка» общеразвивающего вида с приоритетным осуществлением художественно- эстетического развития воспитанников г.Новотроицка Оренбургской области» (ул. Ситкина, д.5);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Ситкина, 3а, 5а, 7а, 9а;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Мира, 17-21, 17а, 19а, 21а, 18а, 18б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Мичурина, 26-36, 30а, 32а, 34а;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Ситкина, 1-11; ул. Орская, 15, 17;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(ул.Свистунова, д.8);</w:t>
            </w:r>
            <w:r w:rsidRPr="00F71E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Мичурина, 26-36, 30а, 32а, 34а;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Мира, 17-21, 17а, 19а, 21а;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Мира, 5а, 9а, 9б, 11а, 11б, 13а, 13б, 13, 15, 16;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Мичурина, 13, 13а, 15, 17, 19, 14, 16, 18, 18а, 20а, 22, 22а, 22б, 24;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39 «Василек» комбинированного вида г.Новотроицка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село Новоникольск; станция Губерля; разъезд 213 «А»;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Мира, 18а, 18б, 18-28, 20а, 24а, 26а;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Орская, 8, 8а, 10, 17а, 17б, 19, 21, 23;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Ломоносова, 3, 5, 26-36, 34а, 44-48;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1-ый проезд Ломоносова, 2, 4;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2-ой проезд Ломоносова, 1-7;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Уметбаева, 3, 3а, 5, 5а, 7, 13, 15, 17;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Губина, 18;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пер. Загородному, ул. Радищева, ул. Степной,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Победы, ул. Новой, ул. Кирова,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Луговой, ул. Мичурина, ул. Некрасова,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Мира, пер. Лесному, пр-зду Южному,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Нахимова, ул. Полевой, ул. Грибоедова, ул. Малой, ул. Лермонтова, ул. Лесной, ул. Декабристов,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пер. Гайдара, ул. Репина, ул. Кутузова, ул. Чкалова,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Докучаева, ул. Гражданской, ул. Васильева,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Герцена, ул. Калинина, ул. Шевченко, ул. Орской,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Рудницкого, ул. Пионерской, ул. Комсомольской, ул. Красноармейской, ул. Краснознаменной,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Островского, ул. М.Джалиля, ул. Ломоносова,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Гоголя, ул. Северной, ул. Народной, ул. Рабочей,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Трудовой, ул. Овражной, ул. Губерлинской,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пер. Энергетиков, пер. Весеннему, ул. Носкова,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пер. Чапаева, пер. Морозова, ул. Шолохова,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пер. Оренбургскому, ул. Московской;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Северное Кольцо; ул.Гая; пер.Куйбышевский;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дома по ул. Уметбаева, ул. Б.Хмельницкого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14 «Дельфин» комбинированного вида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г. Новотроицка Оренбургской области» (пр.Комсомольский, д.18);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г.Новотроицка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Юных Ленинцев, 1, 1а, 3, 4, 6, 9, 10, 12, 14, 14а, 16, 18, 20;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Уральская, 1, 1а, 3, 5, 17, 19;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Советская, 83-97;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пр. Комсомольский, 2, 4, 12, 14, 16, 20-26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 (ул.Зеленая, д.55б)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Гагарина, 7-19,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Зеленая, 16-20, 53-59, 55а, 57а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37 «Золотой петушок» комбинированного вида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г. Новотроицк Оренбургской области» (ул.Советская, д.134а)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Гагарина, 1а, 5, 5а,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Советская, 124-140, 140а;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16 «Чебурашка» с приоритетным осуществлением познавательно-речевого развития воспитанников г.Новотроицка Оренбургской области» (ул.Мичурина, д.20);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Мира, 5а, 9а, 9б, 11а, 11б, 13а, 13б, 13, 15, 16;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Мичурина, 13, 13а, 15, 17, 19, 14, 16, 18, 18а, 20а, 22, 22а, 22б, 24;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Лысова, 2а, 4, 4а, 6-16;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Ломоносова, 8, 8а, 10, 10а, 16-24, 20а;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25 «Дюймовочка» общеразвивающего вида с приоритетным осуществлением художественно-эстетического развития воспитанников г.Новотроицка Оренбургской области» (ул.Свистунова, д.19а);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Мира, 8-12; ул. Черемных, 18, 20, 20а, 20б, 22, 24;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Свистунова, 9, 9а, 9б, 10, 10а, 11, 12, 17, 19, 21, 27;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Мичурина, 3, 4, 5, 7, 8, 8а, 9, 10, 11, 12,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Лысова, 2а, 4, 4а, 6-16;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31 «Солнышко» комбинированного вида г.Новотроицка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Железнодорожная, 2, 4, 6; 4а, 6а; ул. Мира, 2-6,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Ситкина, 13-17; ул. Черемных, 3, 4, 4а, 6, 6а, 7, 9, 10, 10б, 12;</w:t>
            </w:r>
            <w:r w:rsidRPr="00F71E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1E18">
              <w:rPr>
                <w:rFonts w:ascii="Times New Roman" w:hAnsi="Times New Roman"/>
                <w:sz w:val="24"/>
                <w:szCs w:val="24"/>
              </w:rPr>
              <w:t>ул. Орская, 3, 5, 7, 11; ул. Есенкова, 4-14;</w:t>
            </w:r>
            <w:r w:rsidRPr="00F71E1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1E18">
              <w:rPr>
                <w:rFonts w:ascii="Times New Roman" w:hAnsi="Times New Roman"/>
                <w:sz w:val="24"/>
                <w:szCs w:val="24"/>
              </w:rPr>
              <w:t>ул. Губина, 4-16, 12а, 14а; ул. Свистунова, 3, 3а, 5, 5а, 5б,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дома по ул. Гвардейца труда, пер. Гвардейца труда, ул. 1-е Мая, тупику 1-е Мая, ул. Крылова, ул. Подзорова, пер. Юргинскому, пер. Халиловскому, пер. Нагорному, ул. Сибирской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18 «Ручеёк» комбинированного вида                       г. Новотроицка Оренбургской области» (ул. М.Корецкой, д.22),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35 «Светлячок» комбинированного вида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М. Корецкой, 19-33, 33а, 6-20, 24,27а, 28, 30;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Зеленая, 5-15, 10, 10а, 10б, 12а, 15а, 19, 19а, 21а;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Комарова, 3-9;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Советская, 82, 102б,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 «Детский сад № 33 «Колобок» комбинированного вида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М. Корецкой, 1-17,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Зеленая, 19а, 21а;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М. Корецкой, 2- 4;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автономные учреждения: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«Детский сад № 18 «Ручеёк» комбинированного вида                       г. Новотроицка Оренбургской области» (ул. Зеленая, д.19 «Б»),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20 «Незабудка» комбинированного вида г.Новотроицка Оренбургской области» (ул.Зеленая, д.23а);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30 «Радуга» общеразвивающего вида с приоритетным осуществлением познавательно-речевого развития воспитанников г. Новотроицка Оренбургской области» (ул.Советская, д.106а);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35 «Светлячок» комбинированного вида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Зеленая, 12а, 14, 17-49;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Советская, 92, 96-118, 112а, 116а; 120,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ул. Гагарина, 4-12, 12а, 14, 16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(ул.Уральская, д.28)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пр. Металлургов, 6-22;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Уральская, 20-42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№ 26 «Теремок» поселка Новорудный муниципального образования город Новотроицк Оренбургской области» (п.Новорудный,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поселок Новорудный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«Детский сад № 17 «Чебурашка» комбинированного вида </w:t>
            </w:r>
          </w:p>
          <w:p w:rsidR="00F71E18" w:rsidRPr="00F71E18" w:rsidRDefault="00F71E18" w:rsidP="00F7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г. Новотроицка Оренбургской области» (ул.Фрунзе, д.10)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Советская, 43а, 43б, 45, 45а, 45б, 47, 47а, 47б, 53а, 55, 55а, 57-71, 59б, 63а, 65а, 65б, 66-78, 74а, 76а;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Фрунзе, 2, 3, 3а, 3б, 5, 5а, 9-19, 22;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ул. Зинина, 1, 2, 2а, 3, 3а;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пл. Ленина, 4, 6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«Солнышко» села Хабарное муниципального образования город Новотроицк Оренбургской области» (с.Хабарное,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село Хабарное; 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поселок Старая Аккермановка </w:t>
            </w:r>
          </w:p>
        </w:tc>
      </w:tr>
      <w:tr w:rsidR="00F71E18" w:rsidRPr="00F71E18" w:rsidTr="00C24611">
        <w:tc>
          <w:tcPr>
            <w:tcW w:w="2669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автономное учреждение «Детский сад «Радуга» села Пригорное муниципального образования город Новотроицк Оренбургской области» (с.Пригорное,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>село Пригорное;</w:t>
            </w:r>
          </w:p>
          <w:p w:rsidR="00F71E18" w:rsidRPr="00F71E18" w:rsidRDefault="00F71E18" w:rsidP="00F71E1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E18">
              <w:rPr>
                <w:rFonts w:ascii="Times New Roman" w:hAnsi="Times New Roman"/>
                <w:sz w:val="24"/>
                <w:szCs w:val="24"/>
              </w:rPr>
              <w:t xml:space="preserve">поселок Крык-Пшак </w:t>
            </w:r>
          </w:p>
        </w:tc>
      </w:tr>
    </w:tbl>
    <w:p w:rsidR="00F71E18" w:rsidRDefault="00F71E18" w:rsidP="00F71E18">
      <w:pPr>
        <w:rPr>
          <w:sz w:val="28"/>
          <w:szCs w:val="28"/>
        </w:rPr>
      </w:pPr>
    </w:p>
    <w:p w:rsidR="00F71E18" w:rsidRPr="00F71E18" w:rsidRDefault="00F71E18" w:rsidP="00F71E18">
      <w:pPr>
        <w:rPr>
          <w:rFonts w:ascii="Times New Roman" w:hAnsi="Times New Roman"/>
          <w:sz w:val="28"/>
          <w:szCs w:val="28"/>
        </w:rPr>
      </w:pPr>
      <w:r w:rsidRPr="00F71E18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                                                                     Д.С. Асташов</w:t>
      </w:r>
    </w:p>
    <w:p w:rsidR="00F71E18" w:rsidRDefault="00F71E18" w:rsidP="00F71E18">
      <w:pPr>
        <w:rPr>
          <w:sz w:val="28"/>
          <w:szCs w:val="28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1" w:name="_GoBack"/>
      <w:bookmarkEnd w:id="1"/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Default="00F71E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1E18" w:rsidRPr="00F71E18" w:rsidRDefault="00F71E18">
      <w:pPr>
        <w:spacing w:after="0" w:line="240" w:lineRule="auto"/>
        <w:rPr>
          <w:lang w:val="en-US"/>
        </w:rPr>
      </w:pPr>
    </w:p>
    <w:sectPr w:rsidR="00F71E18" w:rsidRPr="00F71E18" w:rsidSect="00F71E18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851" w:bottom="851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D7" w:rsidRDefault="000726D7">
      <w:pPr>
        <w:spacing w:after="0" w:line="240" w:lineRule="auto"/>
      </w:pPr>
      <w:r>
        <w:separator/>
      </w:r>
    </w:p>
  </w:endnote>
  <w:endnote w:type="continuationSeparator" w:id="0">
    <w:p w:rsidR="000726D7" w:rsidRDefault="0007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9E" w:rsidRDefault="00C1349E">
    <w:pPr>
      <w:pStyle w:val="af4"/>
      <w:jc w:val="right"/>
    </w:pPr>
  </w:p>
  <w:p w:rsidR="00C1349E" w:rsidRDefault="00C1349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9E" w:rsidRDefault="00C134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D7" w:rsidRDefault="000726D7">
      <w:pPr>
        <w:spacing w:after="0" w:line="240" w:lineRule="auto"/>
      </w:pPr>
      <w:r>
        <w:separator/>
      </w:r>
    </w:p>
  </w:footnote>
  <w:footnote w:type="continuationSeparator" w:id="0">
    <w:p w:rsidR="000726D7" w:rsidRDefault="0007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9E" w:rsidRDefault="00FB4F8D">
    <w:pPr>
      <w:pStyle w:val="af6"/>
      <w:jc w:val="center"/>
    </w:pPr>
    <w:r>
      <w:fldChar w:fldCharType="begin"/>
    </w:r>
    <w:r>
      <w:instrText xml:space="preserve"> PAGE </w:instrText>
    </w:r>
    <w:r>
      <w:fldChar w:fldCharType="separate"/>
    </w:r>
    <w:r w:rsidR="00F71E18">
      <w:rPr>
        <w:noProof/>
      </w:rPr>
      <w:t>10</w:t>
    </w:r>
    <w:r>
      <w:fldChar w:fldCharType="end"/>
    </w:r>
  </w:p>
  <w:p w:rsidR="00C1349E" w:rsidRDefault="00C1349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9E" w:rsidRDefault="00C1349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955"/>
    <w:rsid w:val="000726D7"/>
    <w:rsid w:val="00791955"/>
    <w:rsid w:val="00C1349E"/>
    <w:rsid w:val="00F71E18"/>
    <w:rsid w:val="00F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b/>
    </w:rPr>
  </w:style>
  <w:style w:type="character" w:customStyle="1" w:styleId="WW8Num3z2">
    <w:name w:val="WW8Num3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Pr>
      <w:rFonts w:hint="default"/>
      <w:b w:val="0"/>
      <w:i w:val="0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Pr>
      <w:rFonts w:hint="default"/>
      <w:b w:val="0"/>
      <w:i w:val="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/>
    </w:rPr>
  </w:style>
  <w:style w:type="character" w:customStyle="1" w:styleId="WW8Num5z2">
    <w:name w:val="WW8Num5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Pr>
      <w:rFonts w:hint="default"/>
      <w:b w:val="0"/>
      <w:i w:val="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Pr>
      <w:rFonts w:hint="default"/>
      <w:b w:val="0"/>
      <w:i w:val="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hint="default"/>
      <w:b/>
    </w:rPr>
  </w:style>
  <w:style w:type="character" w:customStyle="1" w:styleId="WW8Num8z2">
    <w:name w:val="WW8Num8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Pr>
      <w:rFonts w:hint="default"/>
      <w:b w:val="0"/>
      <w:i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9z2">
    <w:name w:val="WW8Num9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Pr>
      <w:rFonts w:hint="default"/>
      <w:b w:val="0"/>
      <w:i w:val="0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Pr>
      <w:rFonts w:hint="default"/>
    </w:rPr>
  </w:style>
  <w:style w:type="character" w:customStyle="1" w:styleId="WW8Num11z2">
    <w:name w:val="WW8Num11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Pr>
      <w:rFonts w:hint="default"/>
      <w:b w:val="0"/>
      <w:i w:val="0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Pr>
      <w:rFonts w:hint="default"/>
      <w:b w:val="0"/>
      <w:i w:val="0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Pr>
      <w:rFonts w:hint="default"/>
      <w:b w:val="0"/>
      <w:i w:val="0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b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Pr>
      <w:rFonts w:hint="default"/>
      <w:b w:val="0"/>
      <w:i w:val="0"/>
    </w:rPr>
  </w:style>
  <w:style w:type="character" w:customStyle="1" w:styleId="WW8Num20z0">
    <w:name w:val="WW8Num20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hint="default"/>
      <w:b/>
    </w:rPr>
  </w:style>
  <w:style w:type="character" w:customStyle="1" w:styleId="WW8Num22z2">
    <w:name w:val="WW8Num22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Pr>
      <w:rFonts w:hint="default"/>
      <w:b w:val="0"/>
      <w:i w:val="0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hint="default"/>
      <w:b/>
    </w:rPr>
  </w:style>
  <w:style w:type="character" w:customStyle="1" w:styleId="WW8Num23z2">
    <w:name w:val="WW8Num23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Pr>
      <w:rFonts w:hint="default"/>
      <w:b w:val="0"/>
      <w:i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b/>
    </w:rPr>
  </w:style>
  <w:style w:type="character" w:customStyle="1" w:styleId="WW8Num24z2">
    <w:name w:val="WW8Num24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Pr>
      <w:rFonts w:hint="default"/>
      <w:b w:val="0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Pr>
      <w:rFonts w:hint="default"/>
      <w:b w:val="0"/>
      <w:i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b/>
    </w:rPr>
  </w:style>
  <w:style w:type="character" w:customStyle="1" w:styleId="WW8Num26z2">
    <w:name w:val="WW8Num26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Pr>
      <w:rFonts w:hint="default"/>
      <w:b w:val="0"/>
      <w:i w:val="0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hint="default"/>
      <w:b/>
    </w:rPr>
  </w:style>
  <w:style w:type="character" w:customStyle="1" w:styleId="WW8Num27z2">
    <w:name w:val="WW8Num27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Pr>
      <w:rFonts w:hint="default"/>
      <w:b w:val="0"/>
      <w:i w:val="0"/>
    </w:rPr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Pr>
      <w:rFonts w:hint="default"/>
      <w:b w:val="0"/>
      <w:i w:val="0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b/>
    </w:rPr>
  </w:style>
  <w:style w:type="character" w:customStyle="1" w:styleId="WW8Num31z2">
    <w:name w:val="WW8Num31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Pr>
      <w:rFonts w:hint="default"/>
      <w:b w:val="0"/>
      <w:i w:val="0"/>
    </w:rPr>
  </w:style>
  <w:style w:type="character" w:customStyle="1" w:styleId="WW8Num32z0">
    <w:name w:val="WW8Num32z0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  <w:rPr>
      <w:rFonts w:hint="default"/>
      <w:color w:val="000000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Pr>
      <w:rFonts w:hint="default"/>
      <w:b w:val="0"/>
      <w:i w:val="0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  <w:rPr>
      <w:rFonts w:hint="default"/>
      <w:b/>
    </w:rPr>
  </w:style>
  <w:style w:type="character" w:customStyle="1" w:styleId="WW8Num34z2">
    <w:name w:val="WW8Num34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Pr>
      <w:rFonts w:hint="default"/>
      <w:b w:val="0"/>
      <w:i w:val="0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hint="default"/>
      <w:b/>
    </w:rPr>
  </w:style>
  <w:style w:type="character" w:customStyle="1" w:styleId="WW8Num35z2">
    <w:name w:val="WW8Num35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/>
    </w:rPr>
  </w:style>
  <w:style w:type="character" w:customStyle="1" w:styleId="WW8Num36z2">
    <w:name w:val="WW8Num36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Pr>
      <w:rFonts w:hint="default"/>
      <w:b w:val="0"/>
      <w:i w:val="0"/>
    </w:rPr>
  </w:style>
  <w:style w:type="character" w:customStyle="1" w:styleId="WW8NumSt15z0">
    <w:name w:val="WW8NumSt15z0"/>
    <w:rPr>
      <w:rFonts w:hint="default"/>
    </w:rPr>
  </w:style>
  <w:style w:type="character" w:customStyle="1" w:styleId="WW8NumSt15z1">
    <w:name w:val="WW8NumSt15z1"/>
    <w:rPr>
      <w:rFonts w:hint="default"/>
      <w:b/>
    </w:rPr>
  </w:style>
  <w:style w:type="character" w:customStyle="1" w:styleId="WW8NumSt15z2">
    <w:name w:val="WW8NumSt15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Pr>
      <w:rFonts w:hint="default"/>
    </w:rPr>
  </w:style>
  <w:style w:type="character" w:customStyle="1" w:styleId="WW8NumSt16z1">
    <w:name w:val="WW8NumSt16z1"/>
    <w:rPr>
      <w:rFonts w:hint="default"/>
      <w:b/>
    </w:rPr>
  </w:style>
  <w:style w:type="character" w:customStyle="1" w:styleId="WW8NumSt16z2">
    <w:name w:val="WW8NumSt16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Pr>
      <w:rFonts w:hint="default"/>
      <w:b w:val="0"/>
      <w:i w:val="0"/>
    </w:rPr>
  </w:style>
  <w:style w:type="character" w:customStyle="1" w:styleId="WW8NumSt17z0">
    <w:name w:val="WW8NumSt17z0"/>
    <w:rPr>
      <w:rFonts w:hint="default"/>
    </w:rPr>
  </w:style>
  <w:style w:type="character" w:customStyle="1" w:styleId="WW8NumSt17z1">
    <w:name w:val="WW8NumSt17z1"/>
    <w:rPr>
      <w:rFonts w:hint="default"/>
      <w:b/>
    </w:rPr>
  </w:style>
  <w:style w:type="character" w:customStyle="1" w:styleId="WW8NumSt17z2">
    <w:name w:val="WW8NumSt17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Pr>
      <w:rFonts w:hint="default"/>
      <w:b/>
      <w:i w:val="0"/>
    </w:rPr>
  </w:style>
  <w:style w:type="character" w:customStyle="1" w:styleId="WW8NumSt18z0">
    <w:name w:val="WW8NumSt18z0"/>
    <w:rPr>
      <w:rFonts w:hint="default"/>
    </w:rPr>
  </w:style>
  <w:style w:type="character" w:customStyle="1" w:styleId="WW8NumSt18z1">
    <w:name w:val="WW8NumSt18z1"/>
    <w:rPr>
      <w:rFonts w:hint="default"/>
      <w:b/>
    </w:rPr>
  </w:style>
  <w:style w:type="character" w:customStyle="1" w:styleId="WW8NumSt18z2">
    <w:name w:val="WW8NumSt18z2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Pr>
      <w:rFonts w:hint="default"/>
      <w:b w:val="0"/>
      <w:i w:val="0"/>
    </w:rPr>
  </w:style>
  <w:style w:type="character" w:customStyle="1" w:styleId="WW8NumSt19z0">
    <w:name w:val="WW8NumSt19z0"/>
    <w:rPr>
      <w:rFonts w:hint="default"/>
    </w:rPr>
  </w:style>
  <w:style w:type="character" w:customStyle="1" w:styleId="WW8NumSt19z1">
    <w:name w:val="WW8NumSt19z1"/>
    <w:rPr>
      <w:rFonts w:hint="default"/>
      <w:b/>
    </w:rPr>
  </w:style>
  <w:style w:type="character" w:customStyle="1" w:styleId="WW8NumSt19z2">
    <w:name w:val="WW8NumSt19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Pr>
      <w:rFonts w:hint="default"/>
      <w:b w:val="0"/>
      <w:i w:val="0"/>
    </w:rPr>
  </w:style>
  <w:style w:type="character" w:customStyle="1" w:styleId="WW8NumSt39z0">
    <w:name w:val="WW8NumSt39z0"/>
    <w:rPr>
      <w:rFonts w:hint="default"/>
    </w:rPr>
  </w:style>
  <w:style w:type="character" w:customStyle="1" w:styleId="WW8NumSt39z1">
    <w:name w:val="WW8NumSt39z1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Pr>
      <w:rFonts w:hint="default"/>
      <w:b w:val="0"/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Pr>
      <w:rFonts w:eastAsia="Times New Roman"/>
      <w:sz w:val="24"/>
      <w:szCs w:val="24"/>
    </w:rPr>
  </w:style>
  <w:style w:type="character" w:customStyle="1" w:styleId="80">
    <w:name w:val="Заголовок 8 Знак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Pr>
      <w:b/>
      <w:bCs/>
      <w:color w:val="000080"/>
    </w:rPr>
  </w:style>
  <w:style w:type="character" w:customStyle="1" w:styleId="ac">
    <w:name w:val="Гипертекстовая ссылка"/>
    <w:rPr>
      <w:b/>
      <w:bCs/>
      <w:color w:val="008000"/>
    </w:rPr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</w:style>
  <w:style w:type="character" w:customStyle="1" w:styleId="af">
    <w:name w:val="Текст Знак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customStyle="1" w:styleId="FontStyle13">
    <w:name w:val="Font Style13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Pr>
      <w:rFonts w:ascii="Times New Roman" w:eastAsia="Times New Roman" w:hAnsi="Times New Roman" w:cs="Times New Roman"/>
      <w:b/>
      <w:sz w:val="36"/>
    </w:rPr>
  </w:style>
  <w:style w:type="paragraph" w:customStyle="1" w:styleId="Heading">
    <w:name w:val="Heading"/>
    <w:basedOn w:val="a"/>
    <w:next w:val="a0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text">
    <w:name w:val="header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pPr>
      <w:keepNext/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pPr>
      <w:ind w:left="220"/>
    </w:pPr>
  </w:style>
  <w:style w:type="paragraph" w:styleId="32">
    <w:name w:val="toc 3"/>
    <w:basedOn w:val="a"/>
    <w:next w:val="a"/>
    <w:pPr>
      <w:ind w:left="440"/>
    </w:pPr>
  </w:style>
  <w:style w:type="paragraph" w:styleId="15">
    <w:name w:val="toc 1"/>
    <w:basedOn w:val="a"/>
    <w:next w:val="a"/>
  </w:style>
  <w:style w:type="paragraph" w:customStyle="1" w:styleId="16">
    <w:name w:val="Название объекта1"/>
    <w:basedOn w:val="a"/>
    <w:next w:val="a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6ouo06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GHOST</cp:lastModifiedBy>
  <cp:revision>3</cp:revision>
  <cp:lastPrinted>2024-03-20T04:12:00Z</cp:lastPrinted>
  <dcterms:created xsi:type="dcterms:W3CDTF">2024-03-28T08:45:00Z</dcterms:created>
  <dcterms:modified xsi:type="dcterms:W3CDTF">2024-03-29T05:53:00Z</dcterms:modified>
</cp:coreProperties>
</file>